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FF0479">
      <w:pPr>
        <w:ind w:left="-142" w:right="282"/>
        <w:jc w:val="right"/>
        <w:rPr>
          <w:color w:val="auto"/>
          <w:sz w:val="28"/>
        </w:rPr>
      </w:pPr>
      <w:r w:rsidRPr="00FF0479">
        <w:rPr>
          <w:color w:val="auto"/>
          <w:sz w:val="28"/>
        </w:rPr>
        <w:t>Дело № 5-</w:t>
      </w:r>
      <w:r w:rsidR="004E3306">
        <w:rPr>
          <w:color w:val="auto"/>
          <w:sz w:val="28"/>
        </w:rPr>
        <w:t>65</w:t>
      </w:r>
      <w:r w:rsidRPr="00FF0479">
        <w:rPr>
          <w:color w:val="auto"/>
          <w:sz w:val="28"/>
        </w:rPr>
        <w:t>-220</w:t>
      </w:r>
      <w:r w:rsidR="000C5353">
        <w:rPr>
          <w:color w:val="auto"/>
          <w:sz w:val="28"/>
        </w:rPr>
        <w:t>2</w:t>
      </w:r>
      <w:r w:rsidRPr="00FF0479">
        <w:rPr>
          <w:color w:val="auto"/>
          <w:sz w:val="28"/>
        </w:rPr>
        <w:t>/202</w:t>
      </w:r>
      <w:r w:rsidR="004E3306">
        <w:rPr>
          <w:color w:val="auto"/>
          <w:sz w:val="28"/>
        </w:rPr>
        <w:t>5</w:t>
      </w:r>
    </w:p>
    <w:p w:rsidR="00827E27" w:rsidRPr="00FF0479">
      <w:pPr>
        <w:ind w:left="-142" w:right="282"/>
        <w:jc w:val="right"/>
        <w:rPr>
          <w:color w:val="auto"/>
          <w:sz w:val="28"/>
        </w:rPr>
      </w:pPr>
      <w:r w:rsidRPr="00FF0479">
        <w:rPr>
          <w:color w:val="auto"/>
          <w:sz w:val="28"/>
        </w:rPr>
        <w:t xml:space="preserve">УИД </w:t>
      </w:r>
      <w:r w:rsidRPr="004E3306" w:rsidR="004E3306">
        <w:rPr>
          <w:color w:val="auto"/>
          <w:sz w:val="28"/>
        </w:rPr>
        <w:t>86MS0016-01-2024-016765-67</w:t>
      </w:r>
    </w:p>
    <w:p w:rsidR="00827E27" w:rsidRPr="00FF0479">
      <w:pPr>
        <w:ind w:left="-142" w:right="282"/>
        <w:jc w:val="right"/>
        <w:rPr>
          <w:color w:val="auto"/>
          <w:sz w:val="28"/>
        </w:rPr>
      </w:pPr>
      <w:r w:rsidRPr="00FF0479">
        <w:rPr>
          <w:color w:val="auto"/>
          <w:sz w:val="28"/>
        </w:rPr>
        <w:t xml:space="preserve"> </w:t>
      </w:r>
    </w:p>
    <w:p w:rsidR="00827E27" w:rsidRPr="00FF0479">
      <w:pPr>
        <w:ind w:left="-142" w:right="282"/>
        <w:jc w:val="center"/>
        <w:rPr>
          <w:color w:val="auto"/>
          <w:sz w:val="28"/>
        </w:rPr>
      </w:pPr>
      <w:r w:rsidRPr="00FF0479">
        <w:rPr>
          <w:color w:val="auto"/>
          <w:sz w:val="28"/>
        </w:rPr>
        <w:t>П О С Т А Н О В Л Е Н И Е</w:t>
      </w:r>
    </w:p>
    <w:p w:rsidR="00827E27" w:rsidRPr="00FF0479">
      <w:pPr>
        <w:ind w:left="-142" w:right="282"/>
        <w:jc w:val="center"/>
        <w:rPr>
          <w:color w:val="auto"/>
          <w:sz w:val="28"/>
        </w:rPr>
      </w:pPr>
      <w:r w:rsidRPr="00FF0479">
        <w:rPr>
          <w:color w:val="auto"/>
          <w:sz w:val="28"/>
        </w:rPr>
        <w:t>о назначении административного наказания</w:t>
      </w:r>
    </w:p>
    <w:p w:rsidR="00827E27" w:rsidRPr="00FF0479">
      <w:pPr>
        <w:ind w:left="-142" w:right="282"/>
        <w:jc w:val="both"/>
        <w:rPr>
          <w:color w:val="auto"/>
          <w:sz w:val="28"/>
        </w:rPr>
      </w:pPr>
    </w:p>
    <w:p w:rsidR="00827E27" w:rsidRPr="00FF0479">
      <w:pPr>
        <w:ind w:left="-142" w:right="282"/>
        <w:jc w:val="both"/>
        <w:rPr>
          <w:color w:val="auto"/>
          <w:sz w:val="28"/>
        </w:rPr>
      </w:pPr>
      <w:r>
        <w:rPr>
          <w:color w:val="auto"/>
          <w:sz w:val="28"/>
        </w:rPr>
        <w:t>17 января 2025</w:t>
      </w:r>
      <w:r w:rsidRPr="00FF0479" w:rsidR="00931571">
        <w:rPr>
          <w:color w:val="auto"/>
          <w:sz w:val="28"/>
        </w:rPr>
        <w:t xml:space="preserve"> года                                                 </w:t>
      </w:r>
      <w:r w:rsidRPr="00FF0479" w:rsidR="00E70AA8">
        <w:rPr>
          <w:color w:val="auto"/>
          <w:sz w:val="28"/>
        </w:rPr>
        <w:t xml:space="preserve">  </w:t>
      </w:r>
      <w:r w:rsidRPr="00FF0479" w:rsidR="00931571">
        <w:rPr>
          <w:color w:val="auto"/>
          <w:sz w:val="28"/>
        </w:rPr>
        <w:t xml:space="preserve"> г. Нягань ХМАО-Югры</w:t>
      </w:r>
    </w:p>
    <w:p w:rsidR="00827E27" w:rsidRPr="00FF0479">
      <w:pPr>
        <w:ind w:left="-142" w:right="282"/>
        <w:jc w:val="both"/>
        <w:rPr>
          <w:color w:val="auto"/>
          <w:sz w:val="28"/>
        </w:rPr>
      </w:pPr>
    </w:p>
    <w:p w:rsidR="00827E27">
      <w:pPr>
        <w:ind w:left="-142" w:right="282" w:firstLine="720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  <w:r w:rsidR="004E3306">
        <w:rPr>
          <w:color w:val="auto"/>
          <w:sz w:val="28"/>
        </w:rPr>
        <w:t>исполняя обязанности мирового судьи судебного участка № 2</w:t>
      </w:r>
      <w:r w:rsidRPr="004E3306" w:rsidR="004E3306">
        <w:rPr>
          <w:color w:val="auto"/>
          <w:sz w:val="28"/>
        </w:rPr>
        <w:t xml:space="preserve"> </w:t>
      </w:r>
      <w:r w:rsidRPr="00FF0479" w:rsidR="004E3306">
        <w:rPr>
          <w:color w:val="auto"/>
          <w:sz w:val="28"/>
        </w:rPr>
        <w:t xml:space="preserve">Няганского судебного района Ханты-Мансийского автономного округа </w:t>
      </w:r>
      <w:r w:rsidR="004E3306">
        <w:rPr>
          <w:color w:val="auto"/>
          <w:sz w:val="28"/>
        </w:rPr>
        <w:t>–</w:t>
      </w:r>
      <w:r w:rsidRPr="00FF0479" w:rsidR="004E3306">
        <w:rPr>
          <w:color w:val="auto"/>
          <w:sz w:val="28"/>
        </w:rPr>
        <w:t xml:space="preserve"> Югры</w:t>
      </w:r>
      <w:r w:rsidR="004E3306">
        <w:rPr>
          <w:color w:val="auto"/>
          <w:sz w:val="28"/>
        </w:rPr>
        <w:t>,</w:t>
      </w:r>
    </w:p>
    <w:p w:rsidR="000C5353" w:rsidRPr="008C5365" w:rsidP="000C5353">
      <w:pPr>
        <w:ind w:left="-142" w:right="282" w:firstLine="720"/>
        <w:jc w:val="both"/>
        <w:rPr>
          <w:sz w:val="28"/>
        </w:rPr>
      </w:pPr>
      <w:r>
        <w:rPr>
          <w:sz w:val="28"/>
        </w:rPr>
        <w:t>с уч</w:t>
      </w:r>
      <w:r>
        <w:rPr>
          <w:sz w:val="28"/>
        </w:rPr>
        <w:t>астием лица, в отношении которого ведется производство по делу об административном правонарушении, Прон</w:t>
      </w:r>
      <w:r w:rsidR="00701737">
        <w:rPr>
          <w:sz w:val="28"/>
        </w:rPr>
        <w:t>ь</w:t>
      </w:r>
      <w:r>
        <w:rPr>
          <w:sz w:val="28"/>
        </w:rPr>
        <w:t xml:space="preserve"> И.Е,   </w:t>
      </w:r>
    </w:p>
    <w:p w:rsidR="005216C7" w:rsidRPr="00FF0479" w:rsidP="005216C7">
      <w:p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4E3306">
        <w:rPr>
          <w:color w:val="auto"/>
          <w:sz w:val="28"/>
        </w:rPr>
        <w:t>Прон</w:t>
      </w:r>
      <w:r w:rsidR="00701737">
        <w:rPr>
          <w:color w:val="auto"/>
          <w:sz w:val="28"/>
        </w:rPr>
        <w:t>ь</w:t>
      </w:r>
      <w:r w:rsidR="004E3306">
        <w:rPr>
          <w:color w:val="auto"/>
          <w:sz w:val="28"/>
        </w:rPr>
        <w:t xml:space="preserve"> Игоря Евгеньевича</w:t>
      </w:r>
      <w:r w:rsidRPr="00FF0479">
        <w:rPr>
          <w:color w:val="auto"/>
          <w:sz w:val="28"/>
        </w:rPr>
        <w:t xml:space="preserve">, </w:t>
      </w:r>
      <w:r w:rsidR="00B1590A">
        <w:rPr>
          <w:color w:val="auto"/>
          <w:sz w:val="28"/>
        </w:rPr>
        <w:t>*</w:t>
      </w:r>
      <w:r w:rsidRPr="00FF0479">
        <w:rPr>
          <w:color w:val="auto"/>
          <w:sz w:val="28"/>
        </w:rPr>
        <w:t xml:space="preserve"> года рождения, уроженца </w:t>
      </w:r>
      <w:r w:rsidR="00B1590A">
        <w:rPr>
          <w:color w:val="auto"/>
          <w:sz w:val="28"/>
        </w:rPr>
        <w:t>*</w:t>
      </w:r>
      <w:r w:rsidRPr="00FF0479">
        <w:rPr>
          <w:color w:val="auto"/>
          <w:sz w:val="28"/>
        </w:rPr>
        <w:t xml:space="preserve">, гражданина РФ, </w:t>
      </w:r>
      <w:r w:rsidR="00701737">
        <w:rPr>
          <w:color w:val="auto"/>
          <w:sz w:val="28"/>
        </w:rPr>
        <w:t xml:space="preserve">паспорт </w:t>
      </w:r>
      <w:r w:rsidR="00B1590A">
        <w:rPr>
          <w:color w:val="auto"/>
          <w:sz w:val="28"/>
        </w:rPr>
        <w:t>*</w:t>
      </w:r>
      <w:r w:rsidRPr="00FF0479">
        <w:rPr>
          <w:color w:val="auto"/>
          <w:sz w:val="28"/>
        </w:rPr>
        <w:t xml:space="preserve">, зарегистрированного </w:t>
      </w:r>
      <w:r w:rsidRPr="00FF0479" w:rsidR="00777E26">
        <w:rPr>
          <w:color w:val="auto"/>
          <w:sz w:val="28"/>
        </w:rPr>
        <w:t>и</w:t>
      </w:r>
      <w:r w:rsidRPr="00FF0479" w:rsidR="00A247CB">
        <w:rPr>
          <w:color w:val="auto"/>
          <w:sz w:val="28"/>
        </w:rPr>
        <w:t xml:space="preserve"> </w:t>
      </w:r>
      <w:r w:rsidRPr="00FF0479">
        <w:rPr>
          <w:color w:val="auto"/>
          <w:sz w:val="28"/>
        </w:rPr>
        <w:t>проживающего</w:t>
      </w:r>
      <w:r w:rsidRPr="00FF0479" w:rsidR="00A247CB">
        <w:rPr>
          <w:color w:val="auto"/>
          <w:sz w:val="28"/>
        </w:rPr>
        <w:t xml:space="preserve"> по адресу: ХМАО-Югра, </w:t>
      </w:r>
      <w:r w:rsidR="00B1590A">
        <w:rPr>
          <w:color w:val="auto"/>
          <w:sz w:val="28"/>
        </w:rPr>
        <w:t>*</w:t>
      </w:r>
      <w:r w:rsidRPr="00FF0479" w:rsidR="00777E26">
        <w:rPr>
          <w:color w:val="auto"/>
          <w:sz w:val="28"/>
        </w:rPr>
        <w:t>,</w:t>
      </w:r>
      <w:r w:rsidRPr="00FF0479">
        <w:rPr>
          <w:color w:val="auto"/>
          <w:sz w:val="28"/>
        </w:rPr>
        <w:t xml:space="preserve"> </w:t>
      </w:r>
    </w:p>
    <w:p w:rsidR="00827E27" w:rsidRPr="00FF0479">
      <w:p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 w:rsidRPr="00FF0479">
      <w:pPr>
        <w:ind w:left="-142" w:right="282"/>
        <w:jc w:val="center"/>
        <w:rPr>
          <w:color w:val="auto"/>
          <w:sz w:val="28"/>
        </w:rPr>
      </w:pPr>
      <w:r w:rsidRPr="00FF0479">
        <w:rPr>
          <w:color w:val="auto"/>
          <w:sz w:val="28"/>
        </w:rPr>
        <w:t>У С Т А Н О В И Л:</w:t>
      </w:r>
    </w:p>
    <w:p w:rsidR="00F32893" w:rsidRPr="00FF0479">
      <w:pPr>
        <w:ind w:left="-142" w:right="282"/>
        <w:jc w:val="center"/>
        <w:rPr>
          <w:color w:val="auto"/>
          <w:sz w:val="28"/>
        </w:rPr>
      </w:pPr>
    </w:p>
    <w:p w:rsidR="004E3306" w:rsidP="00FF417D">
      <w:pPr>
        <w:pStyle w:val="BodyText"/>
        <w:ind w:left="-142" w:right="282" w:firstLine="708"/>
        <w:rPr>
          <w:color w:val="auto"/>
          <w:sz w:val="28"/>
        </w:rPr>
      </w:pPr>
      <w:r>
        <w:rPr>
          <w:color w:val="auto"/>
          <w:sz w:val="28"/>
        </w:rPr>
        <w:t>24 ноября</w:t>
      </w:r>
      <w:r w:rsidRPr="00FF0479" w:rsidR="000D2FE9">
        <w:rPr>
          <w:color w:val="auto"/>
          <w:sz w:val="28"/>
        </w:rPr>
        <w:t xml:space="preserve"> 2024</w:t>
      </w:r>
      <w:r w:rsidRPr="00FF0479" w:rsidR="00931571">
        <w:rPr>
          <w:color w:val="auto"/>
          <w:sz w:val="28"/>
        </w:rPr>
        <w:t xml:space="preserve"> года в </w:t>
      </w:r>
      <w:r>
        <w:rPr>
          <w:color w:val="auto"/>
          <w:sz w:val="28"/>
        </w:rPr>
        <w:t>20</w:t>
      </w:r>
      <w:r w:rsidRPr="00FF0479" w:rsidR="00931571">
        <w:rPr>
          <w:color w:val="auto"/>
          <w:sz w:val="28"/>
        </w:rPr>
        <w:t xml:space="preserve"> часов </w:t>
      </w:r>
      <w:r>
        <w:rPr>
          <w:color w:val="auto"/>
          <w:sz w:val="28"/>
        </w:rPr>
        <w:t>46</w:t>
      </w:r>
      <w:r w:rsidRPr="00FF0479" w:rsidR="006153B1">
        <w:rPr>
          <w:color w:val="auto"/>
          <w:sz w:val="28"/>
        </w:rPr>
        <w:t xml:space="preserve"> </w:t>
      </w:r>
      <w:r w:rsidRPr="00FF0479" w:rsidR="00931571">
        <w:rPr>
          <w:color w:val="auto"/>
          <w:sz w:val="28"/>
        </w:rPr>
        <w:t xml:space="preserve">минут на </w:t>
      </w:r>
      <w:r>
        <w:rPr>
          <w:color w:val="auto"/>
          <w:sz w:val="28"/>
        </w:rPr>
        <w:t>925</w:t>
      </w:r>
      <w:r w:rsidRPr="00FF0479" w:rsidR="00931571">
        <w:rPr>
          <w:color w:val="auto"/>
          <w:sz w:val="28"/>
        </w:rPr>
        <w:t xml:space="preserve"> </w:t>
      </w:r>
      <w:r w:rsidRPr="00FF0479" w:rsidR="00A56FA1">
        <w:rPr>
          <w:color w:val="auto"/>
          <w:sz w:val="28"/>
        </w:rPr>
        <w:t>к</w:t>
      </w:r>
      <w:r w:rsidRPr="00FF0479" w:rsidR="00931571">
        <w:rPr>
          <w:color w:val="auto"/>
          <w:sz w:val="28"/>
        </w:rPr>
        <w:t xml:space="preserve">м автодороги </w:t>
      </w:r>
      <w:r>
        <w:rPr>
          <w:color w:val="auto"/>
          <w:sz w:val="28"/>
        </w:rPr>
        <w:t>Р-404 Тюмень-Тобольск-Ханты-Мансийск</w:t>
      </w:r>
      <w:r w:rsidRPr="00FF0479" w:rsidR="00931571">
        <w:rPr>
          <w:color w:val="auto"/>
          <w:sz w:val="28"/>
        </w:rPr>
        <w:t xml:space="preserve"> </w:t>
      </w:r>
      <w:r w:rsidR="00701737">
        <w:rPr>
          <w:color w:val="auto"/>
          <w:sz w:val="28"/>
        </w:rPr>
        <w:t xml:space="preserve">в Ханты-Мансийском районе </w:t>
      </w:r>
      <w:r>
        <w:rPr>
          <w:color w:val="auto"/>
          <w:sz w:val="28"/>
        </w:rPr>
        <w:t>Пронь И.Е</w:t>
      </w:r>
      <w:r w:rsidRPr="00FF0479" w:rsidR="00933259">
        <w:rPr>
          <w:color w:val="auto"/>
          <w:sz w:val="28"/>
        </w:rPr>
        <w:t>.</w:t>
      </w:r>
      <w:r w:rsidRPr="00FF0479" w:rsidR="00931571">
        <w:rPr>
          <w:color w:val="auto"/>
          <w:sz w:val="28"/>
        </w:rPr>
        <w:t xml:space="preserve">, управляя транспортным средством </w:t>
      </w:r>
      <w:r w:rsidR="00B1590A">
        <w:rPr>
          <w:color w:val="auto"/>
          <w:sz w:val="28"/>
        </w:rPr>
        <w:t>*</w:t>
      </w:r>
      <w:r w:rsidRPr="00FF0479" w:rsidR="00777E26">
        <w:rPr>
          <w:color w:val="auto"/>
          <w:sz w:val="28"/>
        </w:rPr>
        <w:t>,</w:t>
      </w:r>
      <w:r w:rsidRPr="00FF0479" w:rsidR="0083064B">
        <w:rPr>
          <w:color w:val="auto"/>
          <w:sz w:val="28"/>
        </w:rPr>
        <w:t xml:space="preserve"> </w:t>
      </w:r>
      <w:r w:rsidRPr="004E3306">
        <w:rPr>
          <w:color w:val="auto"/>
          <w:sz w:val="28"/>
        </w:rPr>
        <w:t>в зоне действия дорожного знака 3.20 «Обгон запрещен»,</w:t>
      </w:r>
      <w:r w:rsidR="00701737">
        <w:rPr>
          <w:color w:val="auto"/>
          <w:sz w:val="28"/>
        </w:rPr>
        <w:t xml:space="preserve"> с выездом на полосу дороги, предназначенной для встречного движения,</w:t>
      </w:r>
      <w:r w:rsidRPr="004E3306">
        <w:rPr>
          <w:color w:val="auto"/>
          <w:sz w:val="28"/>
        </w:rPr>
        <w:t xml:space="preserve"> в нарушение пункта 1.3 ПДД РФ.</w:t>
      </w:r>
    </w:p>
    <w:p w:rsidR="000C5353">
      <w:pPr>
        <w:pStyle w:val="BodyText"/>
        <w:ind w:left="-142" w:right="282" w:firstLine="708"/>
        <w:rPr>
          <w:color w:val="auto"/>
          <w:sz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>
        <w:rPr>
          <w:color w:val="auto"/>
          <w:sz w:val="28"/>
        </w:rPr>
        <w:t>Пронь И.Е</w:t>
      </w:r>
      <w:r>
        <w:rPr>
          <w:sz w:val="28"/>
        </w:rPr>
        <w:t>. с протоколом согласился, вину признал, пояснил</w:t>
      </w:r>
      <w:r w:rsidR="00701737">
        <w:rPr>
          <w:sz w:val="28"/>
        </w:rPr>
        <w:t xml:space="preserve">, что двигался на автомобиле темное время суток, проезжая часть была покрыта снегом, дорожной разметки не было видно, его ослепил свет фар встречного автомобиля и он не заметил дорожный знак 3.20 «Обгон запрещен». </w:t>
      </w:r>
      <w:r w:rsidRPr="00FF0479">
        <w:rPr>
          <w:color w:val="auto"/>
          <w:sz w:val="28"/>
        </w:rPr>
        <w:t xml:space="preserve"> </w:t>
      </w:r>
    </w:p>
    <w:p w:rsidR="00827E27" w:rsidRPr="00FF0479">
      <w:pPr>
        <w:pStyle w:val="BodyText"/>
        <w:ind w:left="-142" w:right="282" w:firstLine="708"/>
        <w:rPr>
          <w:color w:val="auto"/>
          <w:sz w:val="28"/>
        </w:rPr>
      </w:pPr>
      <w:r w:rsidRPr="00FF0479">
        <w:rPr>
          <w:color w:val="auto"/>
          <w:sz w:val="28"/>
        </w:rPr>
        <w:t xml:space="preserve">Исследовав материалы дела, </w:t>
      </w:r>
      <w:r w:rsidR="00701737">
        <w:rPr>
          <w:color w:val="auto"/>
          <w:sz w:val="28"/>
        </w:rPr>
        <w:t xml:space="preserve">просмотрев видеозапись, </w:t>
      </w:r>
      <w:r w:rsidR="000C5353">
        <w:rPr>
          <w:color w:val="auto"/>
          <w:sz w:val="28"/>
        </w:rPr>
        <w:t>заслушав Прон</w:t>
      </w:r>
      <w:r w:rsidR="00701737">
        <w:rPr>
          <w:color w:val="auto"/>
          <w:sz w:val="28"/>
        </w:rPr>
        <w:t>ь</w:t>
      </w:r>
      <w:r w:rsidR="000C5353">
        <w:rPr>
          <w:color w:val="auto"/>
          <w:sz w:val="28"/>
        </w:rPr>
        <w:t xml:space="preserve"> И.Е</w:t>
      </w:r>
      <w:r w:rsidRPr="00FF0479" w:rsidR="000C5353">
        <w:rPr>
          <w:color w:val="auto"/>
          <w:sz w:val="28"/>
        </w:rPr>
        <w:t>.</w:t>
      </w:r>
      <w:r w:rsidR="00701737">
        <w:rPr>
          <w:color w:val="auto"/>
          <w:sz w:val="28"/>
        </w:rPr>
        <w:t>,</w:t>
      </w:r>
      <w:r w:rsidRPr="00FF0479" w:rsidR="000C5353">
        <w:rPr>
          <w:color w:val="auto"/>
          <w:sz w:val="28"/>
        </w:rPr>
        <w:t xml:space="preserve"> </w:t>
      </w:r>
      <w:r w:rsidRPr="00FF0479">
        <w:rPr>
          <w:color w:val="auto"/>
          <w:sz w:val="28"/>
        </w:rPr>
        <w:t xml:space="preserve">мировой судья находит </w:t>
      </w:r>
      <w:r w:rsidR="000C5353">
        <w:rPr>
          <w:color w:val="auto"/>
          <w:sz w:val="28"/>
        </w:rPr>
        <w:t xml:space="preserve">его </w:t>
      </w:r>
      <w:r w:rsidRPr="00FF0479">
        <w:rPr>
          <w:color w:val="auto"/>
          <w:sz w:val="28"/>
        </w:rPr>
        <w:t>вину</w:t>
      </w:r>
      <w:r w:rsidRPr="00FF0479" w:rsidR="0026450E">
        <w:rPr>
          <w:color w:val="auto"/>
          <w:sz w:val="28"/>
        </w:rPr>
        <w:t xml:space="preserve"> </w:t>
      </w:r>
      <w:r w:rsidRPr="00FF0479">
        <w:rPr>
          <w:color w:val="auto"/>
          <w:sz w:val="28"/>
        </w:rPr>
        <w:t xml:space="preserve">в </w:t>
      </w:r>
      <w:r w:rsidRPr="00FF0479">
        <w:rPr>
          <w:color w:val="auto"/>
          <w:sz w:val="28"/>
        </w:rPr>
        <w:t>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 w:rsidRPr="00FF0479">
      <w:p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В соответствии с пунктом 15 Постановления Пленума Верховного Суда Р</w:t>
      </w:r>
      <w:r w:rsidRPr="00FF0479">
        <w:rPr>
          <w:color w:val="auto"/>
          <w:sz w:val="28"/>
        </w:rPr>
        <w:t>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</w:t>
      </w:r>
      <w:r w:rsidRPr="00FF0479">
        <w:rPr>
          <w:color w:val="auto"/>
          <w:sz w:val="28"/>
        </w:rPr>
        <w:t xml:space="preserve">бо на трамвайные пути встречного направления (за исключением случаев объезда препятствия (пункт 1.2 ПДД РФ), которые квалифицируются по части 3 </w:t>
      </w:r>
      <w:r w:rsidRPr="00FF0479">
        <w:rPr>
          <w:color w:val="auto"/>
          <w:sz w:val="28"/>
        </w:rPr>
        <w:t>данной статьи), подлежат квалификации по части 4 статьи 12.15 Кодекса Российской Федерации об административных п</w:t>
      </w:r>
      <w:r w:rsidRPr="00FF0479">
        <w:rPr>
          <w:color w:val="auto"/>
          <w:sz w:val="28"/>
        </w:rPr>
        <w:t>равонарушениях.</w:t>
      </w:r>
    </w:p>
    <w:p w:rsidR="00827E27" w:rsidRPr="00FF0479">
      <w:p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 w:rsidRPr="00FF0479">
          <w:rPr>
            <w:color w:val="auto"/>
            <w:sz w:val="28"/>
          </w:rPr>
          <w:t>знаков 3.20</w:t>
        </w:r>
      </w:hyperlink>
      <w:r w:rsidRPr="00FF0479">
        <w:rPr>
          <w:color w:val="auto"/>
          <w:sz w:val="28"/>
        </w:rPr>
        <w:t xml:space="preserve"> «Обгон запрещен», </w:t>
      </w:r>
      <w:hyperlink r:id="rId6" w:history="1">
        <w:r w:rsidRPr="00FF0479">
          <w:rPr>
            <w:color w:val="auto"/>
            <w:sz w:val="28"/>
          </w:rPr>
          <w:t>3.22</w:t>
        </w:r>
      </w:hyperlink>
      <w:r w:rsidRPr="00FF0479">
        <w:rPr>
          <w:color w:val="auto"/>
          <w:sz w:val="28"/>
        </w:rPr>
        <w:t xml:space="preserve"> «Обгон грузовым автомобилям запрещен», </w:t>
      </w:r>
      <w:hyperlink r:id="rId7" w:history="1">
        <w:r w:rsidRPr="00FF0479">
          <w:rPr>
            <w:color w:val="auto"/>
            <w:sz w:val="28"/>
          </w:rPr>
          <w:t>5.11.1</w:t>
        </w:r>
      </w:hyperlink>
      <w:r w:rsidRPr="00FF0479">
        <w:rPr>
          <w:color w:val="auto"/>
          <w:sz w:val="28"/>
        </w:rPr>
        <w:t xml:space="preserve"> «Дорога с полосой для маршрутных транспортных средств», </w:t>
      </w:r>
      <w:hyperlink r:id="rId8" w:history="1">
        <w:r w:rsidRPr="00FF0479">
          <w:rPr>
            <w:color w:val="auto"/>
            <w:sz w:val="28"/>
          </w:rPr>
          <w:t>5.11.2</w:t>
        </w:r>
      </w:hyperlink>
      <w:r w:rsidRPr="00FF0479">
        <w:rPr>
          <w:color w:val="auto"/>
          <w:sz w:val="28"/>
        </w:rPr>
        <w:t xml:space="preserve"> «Дорога с полосой для велосипедистов», </w:t>
      </w:r>
      <w:hyperlink r:id="rId9" w:history="1">
        <w:r w:rsidRPr="00FF0479">
          <w:rPr>
            <w:color w:val="auto"/>
            <w:sz w:val="28"/>
          </w:rPr>
          <w:t>5.15.7</w:t>
        </w:r>
      </w:hyperlink>
      <w:r w:rsidRPr="00FF0479">
        <w:rPr>
          <w:color w:val="auto"/>
          <w:sz w:val="28"/>
        </w:rPr>
        <w:t xml:space="preserve"> «Направление движения по полоса</w:t>
      </w:r>
      <w:r w:rsidRPr="00FF0479">
        <w:rPr>
          <w:color w:val="auto"/>
          <w:sz w:val="28"/>
        </w:rPr>
        <w:t xml:space="preserve">м», когда это связано с выездом на полосу встречного движения, и (или) дорожной </w:t>
      </w:r>
      <w:hyperlink r:id="rId10" w:history="1">
        <w:r w:rsidRPr="00FF0479">
          <w:rPr>
            <w:color w:val="auto"/>
            <w:sz w:val="28"/>
          </w:rPr>
          <w:t>разметки 1.1</w:t>
        </w:r>
      </w:hyperlink>
      <w:r w:rsidRPr="00FF0479">
        <w:rPr>
          <w:color w:val="auto"/>
          <w:sz w:val="28"/>
        </w:rPr>
        <w:t xml:space="preserve">, </w:t>
      </w:r>
      <w:hyperlink r:id="rId11" w:history="1">
        <w:r w:rsidRPr="00FF0479">
          <w:rPr>
            <w:color w:val="auto"/>
            <w:sz w:val="28"/>
          </w:rPr>
          <w:t>1.3</w:t>
        </w:r>
      </w:hyperlink>
      <w:r w:rsidRPr="00FF0479">
        <w:rPr>
          <w:color w:val="auto"/>
          <w:sz w:val="28"/>
        </w:rPr>
        <w:t xml:space="preserve">, </w:t>
      </w:r>
      <w:hyperlink r:id="rId12" w:history="1">
        <w:r w:rsidRPr="00FF0479">
          <w:rPr>
            <w:color w:val="auto"/>
            <w:sz w:val="28"/>
          </w:rPr>
          <w:t>1.11</w:t>
        </w:r>
      </w:hyperlink>
      <w:r w:rsidRPr="00FF0479">
        <w:rPr>
          <w:color w:val="auto"/>
          <w:sz w:val="28"/>
        </w:rPr>
        <w:t xml:space="preserve"> (разделяющих транспортные потоки</w:t>
      </w:r>
      <w:r w:rsidRPr="00FF0479">
        <w:rPr>
          <w:color w:val="auto"/>
          <w:sz w:val="28"/>
        </w:rPr>
        <w:t xml:space="preserve">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 w:rsidRPr="00FF0479">
          <w:rPr>
            <w:color w:val="auto"/>
            <w:sz w:val="28"/>
          </w:rPr>
          <w:t>частью 4 статьи 12.15</w:t>
        </w:r>
      </w:hyperlink>
      <w:r w:rsidRPr="00FF0479">
        <w:rPr>
          <w:color w:val="auto"/>
          <w:sz w:val="28"/>
        </w:rPr>
        <w:t xml:space="preserve"> Кодекса Российской Федерации об административных правонарушениях. Н</w:t>
      </w:r>
      <w:r w:rsidRPr="00FF0479">
        <w:rPr>
          <w:color w:val="auto"/>
          <w:sz w:val="28"/>
        </w:rPr>
        <w:t xml:space="preserve">евыполнение требований дорожных </w:t>
      </w:r>
      <w:hyperlink r:id="rId14" w:history="1">
        <w:r w:rsidRPr="00FF0479">
          <w:rPr>
            <w:color w:val="auto"/>
            <w:sz w:val="28"/>
          </w:rPr>
          <w:t>знаков 4.3</w:t>
        </w:r>
      </w:hyperlink>
      <w:r w:rsidRPr="00FF0479">
        <w:rPr>
          <w:color w:val="auto"/>
          <w:sz w:val="28"/>
        </w:rPr>
        <w:t xml:space="preserve"> «Круговое движение», </w:t>
      </w:r>
      <w:hyperlink r:id="rId15" w:history="1">
        <w:r w:rsidRPr="00FF0479">
          <w:rPr>
            <w:color w:val="auto"/>
            <w:sz w:val="28"/>
          </w:rPr>
          <w:t>3.1</w:t>
        </w:r>
      </w:hyperlink>
      <w:r w:rsidRPr="00FF0479">
        <w:rPr>
          <w:color w:val="auto"/>
          <w:sz w:val="28"/>
        </w:rPr>
        <w:t xml:space="preserve"> «Въезд запрещен» (в том числе с </w:t>
      </w:r>
      <w:hyperlink r:id="rId16" w:history="1">
        <w:r w:rsidRPr="00FF0479">
          <w:rPr>
            <w:color w:val="auto"/>
            <w:sz w:val="28"/>
          </w:rPr>
          <w:t>табличкой 8.14</w:t>
        </w:r>
      </w:hyperlink>
      <w:r w:rsidRPr="00FF0479">
        <w:rPr>
          <w:color w:val="auto"/>
          <w:sz w:val="28"/>
        </w:rPr>
        <w:t xml:space="preserve"> «Полоса движения»), в р</w:t>
      </w:r>
      <w:r w:rsidRPr="00FF0479">
        <w:rPr>
          <w:color w:val="auto"/>
          <w:sz w:val="28"/>
        </w:rPr>
        <w:t>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 w:rsidRPr="00FF0479">
      <w:p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Пунктом 1.3 Правил дорожного дви</w:t>
      </w:r>
      <w:r w:rsidRPr="00FF0479">
        <w:rPr>
          <w:color w:val="auto"/>
          <w:sz w:val="28"/>
        </w:rPr>
        <w:t>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</w:t>
      </w:r>
      <w:r w:rsidRPr="00FF0479">
        <w:rPr>
          <w:color w:val="auto"/>
          <w:sz w:val="28"/>
        </w:rPr>
        <w:t>вленных им прав и регулирующих дорожное движение установленными сигналами.</w:t>
      </w:r>
    </w:p>
    <w:p w:rsidR="00827E27" w:rsidRPr="00FF0479">
      <w:p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Объектом административного правонарушения, предусмотренного </w:t>
      </w:r>
      <w:hyperlink r:id="rId13" w:history="1">
        <w:r w:rsidRPr="00FF0479">
          <w:rPr>
            <w:rStyle w:val="Hyperlink"/>
            <w:color w:val="auto"/>
            <w:sz w:val="28"/>
            <w:u w:val="none"/>
          </w:rPr>
          <w:t>частью 4 статьи 12.15</w:t>
        </w:r>
      </w:hyperlink>
      <w:r w:rsidRPr="00FF0479">
        <w:rPr>
          <w:color w:val="auto"/>
          <w:sz w:val="28"/>
        </w:rPr>
        <w:t xml:space="preserve"> Кодекса Российской Федерации об административных правона</w:t>
      </w:r>
      <w:r w:rsidRPr="00FF0479">
        <w:rPr>
          <w:color w:val="auto"/>
          <w:sz w:val="28"/>
        </w:rPr>
        <w:t>рушениях, являются общественные отношения в области обеспечения безопасности дорожного движения.</w:t>
      </w:r>
    </w:p>
    <w:p w:rsidR="00827E27" w:rsidRPr="00FF0479">
      <w:pPr>
        <w:ind w:left="-142" w:right="282" w:firstLine="720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Таким образом, на </w:t>
      </w:r>
      <w:r w:rsidR="00701737">
        <w:rPr>
          <w:color w:val="auto"/>
          <w:sz w:val="28"/>
        </w:rPr>
        <w:t>Пронь И.Е.</w:t>
      </w:r>
      <w:r w:rsidRPr="00FF0479">
        <w:rPr>
          <w:color w:val="auto"/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</w:t>
      </w:r>
      <w:r w:rsidRPr="00FF0479">
        <w:rPr>
          <w:color w:val="auto"/>
          <w:sz w:val="28"/>
        </w:rPr>
        <w:t>я требований Правил дорожного движения Российской Федерации.</w:t>
      </w:r>
    </w:p>
    <w:p w:rsidR="00827E27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Вина </w:t>
      </w:r>
      <w:r w:rsidR="00701737">
        <w:rPr>
          <w:color w:val="auto"/>
          <w:sz w:val="28"/>
        </w:rPr>
        <w:t>Пронь И.Е.</w:t>
      </w:r>
      <w:r w:rsidRPr="00FF0479">
        <w:rPr>
          <w:color w:val="auto"/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- протоколом</w:t>
      </w:r>
      <w:r w:rsidRPr="00FF0479">
        <w:rPr>
          <w:color w:val="auto"/>
          <w:sz w:val="28"/>
        </w:rPr>
        <w:t xml:space="preserve"> </w:t>
      </w:r>
      <w:r w:rsidR="004E3306">
        <w:rPr>
          <w:color w:val="auto"/>
          <w:sz w:val="28"/>
        </w:rPr>
        <w:t>86 ХМ 591354</w:t>
      </w:r>
      <w:r w:rsidRPr="00FF0479">
        <w:rPr>
          <w:color w:val="auto"/>
          <w:sz w:val="28"/>
        </w:rPr>
        <w:t xml:space="preserve"> об административном правонарушении от </w:t>
      </w:r>
      <w:r w:rsidR="004E3306">
        <w:rPr>
          <w:color w:val="auto"/>
          <w:sz w:val="28"/>
        </w:rPr>
        <w:t>24 ноября</w:t>
      </w:r>
      <w:r w:rsidRPr="00FF0479" w:rsidR="000D2FE9">
        <w:rPr>
          <w:color w:val="auto"/>
          <w:sz w:val="28"/>
        </w:rPr>
        <w:t xml:space="preserve"> 2024</w:t>
      </w:r>
      <w:r w:rsidRPr="00FF0479">
        <w:rPr>
          <w:color w:val="auto"/>
          <w:sz w:val="28"/>
        </w:rPr>
        <w:t xml:space="preserve"> года, в котором указаны место время и обстоятельства совершенного </w:t>
      </w:r>
      <w:r w:rsidR="004E3306">
        <w:rPr>
          <w:color w:val="auto"/>
          <w:sz w:val="28"/>
        </w:rPr>
        <w:t>Пронь И.Е</w:t>
      </w:r>
      <w:r w:rsidRPr="00FF0479">
        <w:rPr>
          <w:color w:val="auto"/>
          <w:sz w:val="28"/>
        </w:rPr>
        <w:t>. противоправного деяния;</w:t>
      </w:r>
    </w:p>
    <w:p w:rsidR="006B1CD7" w:rsidP="006B1CD7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- схемой места совершения административного правонарушения от </w:t>
      </w:r>
      <w:r w:rsidR="004E3306">
        <w:rPr>
          <w:color w:val="auto"/>
          <w:sz w:val="28"/>
        </w:rPr>
        <w:t>24 ноября</w:t>
      </w:r>
      <w:r w:rsidRPr="00FF0479">
        <w:rPr>
          <w:color w:val="auto"/>
          <w:sz w:val="28"/>
        </w:rPr>
        <w:t xml:space="preserve"> 2024 года, в которой имеется подпись водителя </w:t>
      </w:r>
      <w:r w:rsidR="004E3306">
        <w:rPr>
          <w:color w:val="auto"/>
          <w:sz w:val="28"/>
        </w:rPr>
        <w:t>Проня И.Е</w:t>
      </w:r>
      <w:r w:rsidRPr="00FF0479">
        <w:rPr>
          <w:color w:val="auto"/>
          <w:sz w:val="28"/>
        </w:rPr>
        <w:t xml:space="preserve">., со схемой был </w:t>
      </w:r>
      <w:r w:rsidR="00701737">
        <w:rPr>
          <w:color w:val="auto"/>
          <w:sz w:val="28"/>
        </w:rPr>
        <w:t>ознакомлен</w:t>
      </w:r>
      <w:r w:rsidRPr="00FF0479">
        <w:rPr>
          <w:color w:val="auto"/>
          <w:sz w:val="28"/>
        </w:rPr>
        <w:t xml:space="preserve">; </w:t>
      </w:r>
    </w:p>
    <w:p w:rsidR="004E3306" w:rsidP="006B1CD7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объяснениями Николаева А.А. от 24 ноября 2024 года, согласно которых управлял транспортным средством</w:t>
      </w:r>
      <w:r w:rsidRPr="004E3306">
        <w:rPr>
          <w:color w:val="auto"/>
          <w:sz w:val="28"/>
        </w:rPr>
        <w:t xml:space="preserve"> </w:t>
      </w:r>
      <w:r w:rsidR="00B1590A">
        <w:rPr>
          <w:color w:val="auto"/>
          <w:sz w:val="28"/>
        </w:rPr>
        <w:t>*</w:t>
      </w:r>
      <w:r>
        <w:rPr>
          <w:color w:val="auto"/>
          <w:sz w:val="28"/>
        </w:rPr>
        <w:t xml:space="preserve">, двигался </w:t>
      </w:r>
      <w:r w:rsidR="00701737">
        <w:rPr>
          <w:color w:val="auto"/>
          <w:sz w:val="28"/>
        </w:rPr>
        <w:t>из</w:t>
      </w:r>
      <w:r>
        <w:rPr>
          <w:color w:val="auto"/>
          <w:sz w:val="28"/>
        </w:rPr>
        <w:t xml:space="preserve"> г.Нефтеюганска в сторону г.Ханты-Мансийска, со скоростью 90</w:t>
      </w:r>
      <w:r w:rsidR="000C5353">
        <w:rPr>
          <w:color w:val="auto"/>
          <w:sz w:val="28"/>
        </w:rPr>
        <w:t xml:space="preserve"> </w:t>
      </w:r>
      <w:r>
        <w:rPr>
          <w:color w:val="auto"/>
          <w:sz w:val="28"/>
        </w:rPr>
        <w:t>км/ч</w:t>
      </w:r>
      <w:r w:rsidR="00701737"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  <w:r w:rsidR="00701737">
        <w:rPr>
          <w:color w:val="auto"/>
          <w:sz w:val="28"/>
        </w:rPr>
        <w:t>Н</w:t>
      </w:r>
      <w:r>
        <w:rPr>
          <w:color w:val="auto"/>
          <w:sz w:val="28"/>
        </w:rPr>
        <w:t>а 925 км. автодороги</w:t>
      </w:r>
      <w:r w:rsidRPr="004E3306">
        <w:rPr>
          <w:color w:val="auto"/>
          <w:sz w:val="28"/>
        </w:rPr>
        <w:t xml:space="preserve"> Р-404 Тюмень-Тобольск-Ханты-Мансийск</w:t>
      </w:r>
      <w:r>
        <w:rPr>
          <w:color w:val="auto"/>
          <w:sz w:val="28"/>
        </w:rPr>
        <w:t xml:space="preserve"> в 20 час. 46 мин. его транспортное средство обогнало </w:t>
      </w:r>
      <w:r w:rsidR="00B1590A">
        <w:rPr>
          <w:color w:val="auto"/>
          <w:sz w:val="28"/>
        </w:rPr>
        <w:t>*</w:t>
      </w:r>
      <w:r>
        <w:rPr>
          <w:color w:val="auto"/>
          <w:sz w:val="28"/>
        </w:rPr>
        <w:t xml:space="preserve">, с выездом на полосу дороги, предназначенной для </w:t>
      </w:r>
      <w:r>
        <w:rPr>
          <w:color w:val="auto"/>
          <w:sz w:val="28"/>
        </w:rPr>
        <w:t xml:space="preserve">встречного движения, в </w:t>
      </w:r>
      <w:r w:rsidR="000C5353">
        <w:rPr>
          <w:color w:val="auto"/>
          <w:sz w:val="28"/>
        </w:rPr>
        <w:t>зоне</w:t>
      </w:r>
      <w:r>
        <w:rPr>
          <w:color w:val="auto"/>
          <w:sz w:val="28"/>
        </w:rPr>
        <w:t xml:space="preserve"> действия дорожного знака 3.20</w:t>
      </w:r>
      <w:r w:rsidR="000C5353">
        <w:rPr>
          <w:color w:val="auto"/>
          <w:sz w:val="28"/>
        </w:rPr>
        <w:t xml:space="preserve"> «Обгон запрещен», поворотники он не включал</w:t>
      </w:r>
      <w:r w:rsidR="00701737">
        <w:rPr>
          <w:color w:val="auto"/>
          <w:sz w:val="28"/>
        </w:rPr>
        <w:t>,</w:t>
      </w:r>
      <w:r w:rsidR="000C5353">
        <w:rPr>
          <w:color w:val="auto"/>
          <w:sz w:val="28"/>
        </w:rPr>
        <w:t xml:space="preserve"> к обочине не прижимался;</w:t>
      </w:r>
    </w:p>
    <w:p w:rsidR="000C5353" w:rsidP="006B1CD7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рапортом инспектора ДПС от 24 ноября </w:t>
      </w:r>
      <w:r>
        <w:rPr>
          <w:color w:val="auto"/>
          <w:sz w:val="28"/>
        </w:rPr>
        <w:t>2024 года, согласно которого 24 ноября 2024 года в 20 час. 46 мин. на 925 км. автодороги</w:t>
      </w:r>
      <w:r w:rsidRPr="004E3306">
        <w:rPr>
          <w:color w:val="auto"/>
          <w:sz w:val="28"/>
        </w:rPr>
        <w:t xml:space="preserve"> Р-404 Тюмень-Тобольск-Ханты-Мансийск</w:t>
      </w:r>
      <w:r>
        <w:rPr>
          <w:color w:val="auto"/>
          <w:sz w:val="28"/>
        </w:rPr>
        <w:t>, транспортное средство</w:t>
      </w:r>
      <w:r w:rsidRPr="000C5353">
        <w:rPr>
          <w:color w:val="auto"/>
          <w:sz w:val="28"/>
        </w:rPr>
        <w:t xml:space="preserve"> </w:t>
      </w:r>
      <w:r w:rsidR="00B1590A">
        <w:rPr>
          <w:color w:val="auto"/>
          <w:sz w:val="28"/>
        </w:rPr>
        <w:t>*</w:t>
      </w:r>
      <w:r w:rsidRPr="000C5353">
        <w:rPr>
          <w:color w:val="auto"/>
          <w:sz w:val="28"/>
        </w:rPr>
        <w:t xml:space="preserve"> </w:t>
      </w:r>
      <w:r>
        <w:rPr>
          <w:color w:val="auto"/>
          <w:sz w:val="28"/>
        </w:rPr>
        <w:t>в зоне действия дорожного знака 3.20 «Обгон запрещен», с выездом на полосу дороги, предназначенной для встречного движения;</w:t>
      </w:r>
    </w:p>
    <w:p w:rsidR="007B1FF8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- дислокаци</w:t>
      </w:r>
      <w:r w:rsidRPr="00FF0479">
        <w:rPr>
          <w:color w:val="auto"/>
          <w:sz w:val="28"/>
        </w:rPr>
        <w:t xml:space="preserve">ей дорожных знаков и дорожной разметки на </w:t>
      </w:r>
      <w:r w:rsidR="000C5353">
        <w:rPr>
          <w:color w:val="auto"/>
          <w:sz w:val="28"/>
        </w:rPr>
        <w:t>923-926</w:t>
      </w:r>
      <w:r w:rsidRPr="00FF0479">
        <w:rPr>
          <w:color w:val="auto"/>
          <w:sz w:val="28"/>
        </w:rPr>
        <w:t xml:space="preserve"> км </w:t>
      </w:r>
      <w:r w:rsidRPr="00FF0479" w:rsidR="0090242D">
        <w:rPr>
          <w:color w:val="auto"/>
          <w:sz w:val="28"/>
        </w:rPr>
        <w:t xml:space="preserve">автодороги </w:t>
      </w:r>
      <w:r w:rsidRPr="004E3306" w:rsidR="000C5353">
        <w:rPr>
          <w:color w:val="auto"/>
          <w:sz w:val="28"/>
        </w:rPr>
        <w:t>Тюмень-Тобольск-Ханты-Мансийск</w:t>
      </w:r>
      <w:r w:rsidRPr="00FF0479">
        <w:rPr>
          <w:color w:val="auto"/>
          <w:sz w:val="28"/>
        </w:rPr>
        <w:t>;</w:t>
      </w:r>
    </w:p>
    <w:p w:rsidR="001439D3" w:rsidRPr="000C5353" w:rsidP="000C5353">
      <w:pPr>
        <w:numPr>
          <w:ilvl w:val="0"/>
          <w:numId w:val="1"/>
        </w:numPr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видеозаписью, на которой зафиксирован факт совершения </w:t>
      </w:r>
      <w:r w:rsidR="000C5353">
        <w:rPr>
          <w:color w:val="auto"/>
          <w:sz w:val="28"/>
        </w:rPr>
        <w:t>Пронем И.Е</w:t>
      </w:r>
      <w:r w:rsidRPr="00FF0479">
        <w:rPr>
          <w:color w:val="auto"/>
          <w:sz w:val="28"/>
        </w:rPr>
        <w:t>. адми</w:t>
      </w:r>
      <w:r w:rsidR="000C5353">
        <w:rPr>
          <w:color w:val="auto"/>
          <w:sz w:val="28"/>
        </w:rPr>
        <w:t>нистративного правонарушения</w:t>
      </w:r>
      <w:r w:rsidRPr="000C5353">
        <w:rPr>
          <w:color w:val="auto"/>
          <w:sz w:val="28"/>
        </w:rPr>
        <w:t>.</w:t>
      </w:r>
    </w:p>
    <w:p w:rsidR="00827E27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Действия </w:t>
      </w:r>
      <w:r w:rsidR="004E3306">
        <w:rPr>
          <w:color w:val="auto"/>
          <w:sz w:val="28"/>
        </w:rPr>
        <w:t>Проня И.Е</w:t>
      </w:r>
      <w:r w:rsidRPr="00FF0479">
        <w:rPr>
          <w:color w:val="auto"/>
          <w:sz w:val="28"/>
        </w:rPr>
        <w:t>. мировой судья квалифицирует по части 4 статьи 12.15 Кодекса Российской Ф</w:t>
      </w:r>
      <w:r w:rsidRPr="00FF0479">
        <w:rPr>
          <w:color w:val="auto"/>
          <w:sz w:val="28"/>
        </w:rPr>
        <w:t xml:space="preserve">едерации об административных правонарушениях как выезд в нарушение </w:t>
      </w:r>
      <w:hyperlink r:id="rId17" w:anchor="/document/1305770/entry/1009" w:history="1">
        <w:r w:rsidRPr="00FF0479">
          <w:rPr>
            <w:rStyle w:val="Hyperlink"/>
            <w:color w:val="auto"/>
            <w:sz w:val="28"/>
            <w:u w:val="none"/>
          </w:rPr>
          <w:t>Правил</w:t>
        </w:r>
      </w:hyperlink>
      <w:r w:rsidRPr="00FF0479">
        <w:rPr>
          <w:color w:val="auto"/>
          <w:sz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 w:rsidRPr="00FF0479">
          <w:rPr>
            <w:rStyle w:val="Hyperlink"/>
            <w:color w:val="auto"/>
            <w:sz w:val="28"/>
            <w:u w:val="none"/>
          </w:rPr>
          <w:t>частью 3</w:t>
        </w:r>
      </w:hyperlink>
      <w:r w:rsidRPr="00FF0479">
        <w:rPr>
          <w:color w:val="auto"/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При назначении наказания мировой судья уч</w:t>
      </w:r>
      <w:r w:rsidRPr="00FF0479">
        <w:rPr>
          <w:color w:val="auto"/>
          <w:sz w:val="28"/>
        </w:rPr>
        <w:t>итывает характер и степень общественной опасности правонарушения, связанного с источником повышенной опасности.</w:t>
      </w:r>
    </w:p>
    <w:p w:rsidR="00701737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Обстоятельством, смягчающим административную ответственность, является признание Пронь И.Е. своей вины.</w:t>
      </w:r>
    </w:p>
    <w:p w:rsidR="00827E27" w:rsidRPr="00FF0479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Обстоятельств, отягчающих административн</w:t>
      </w:r>
      <w:r w:rsidRPr="00FF0479">
        <w:rPr>
          <w:color w:val="auto"/>
          <w:sz w:val="28"/>
        </w:rPr>
        <w:t>ую ответственность, по делу не установлено.</w:t>
      </w:r>
    </w:p>
    <w:p w:rsidR="00827E27" w:rsidRPr="00FF0479">
      <w:pPr>
        <w:ind w:left="-142" w:right="282" w:firstLine="720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</w:t>
      </w:r>
      <w:r w:rsidRPr="00FF0479">
        <w:rPr>
          <w:color w:val="auto"/>
          <w:sz w:val="28"/>
        </w:rPr>
        <w:t>ением случаев, предусмотренных частью 3 настоящей статьи, влечет наложение административного штрафа в размере 5 000 рублей или лишение права управления транспортными средствами на срок от четырех до шести месяцев</w:t>
      </w:r>
      <w:r w:rsidR="00701737">
        <w:rPr>
          <w:color w:val="auto"/>
          <w:sz w:val="28"/>
        </w:rPr>
        <w:t xml:space="preserve"> (в редакции, действующей на момент совершения административного правонарушения)</w:t>
      </w:r>
      <w:r w:rsidRPr="00FF0479">
        <w:rPr>
          <w:color w:val="auto"/>
          <w:sz w:val="28"/>
        </w:rPr>
        <w:t>.</w:t>
      </w:r>
    </w:p>
    <w:p w:rsidR="00827E27" w:rsidRPr="00FF0479">
      <w:pPr>
        <w:pStyle w:val="BodyText"/>
        <w:ind w:left="-142" w:right="282" w:firstLine="720"/>
        <w:rPr>
          <w:color w:val="auto"/>
          <w:sz w:val="28"/>
        </w:rPr>
      </w:pPr>
      <w:r w:rsidRPr="00FF0479">
        <w:rPr>
          <w:color w:val="auto"/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 w:rsidRPr="00FF0479">
      <w:pPr>
        <w:pStyle w:val="BodyText"/>
        <w:ind w:left="-142" w:right="282" w:firstLine="720"/>
        <w:rPr>
          <w:color w:val="auto"/>
          <w:sz w:val="28"/>
        </w:rPr>
      </w:pPr>
    </w:p>
    <w:p w:rsidR="00827E27" w:rsidRPr="00FF0479">
      <w:pPr>
        <w:ind w:left="-142" w:right="282"/>
        <w:jc w:val="center"/>
        <w:rPr>
          <w:color w:val="auto"/>
          <w:sz w:val="28"/>
        </w:rPr>
      </w:pPr>
      <w:r w:rsidRPr="00FF0479">
        <w:rPr>
          <w:color w:val="auto"/>
          <w:sz w:val="28"/>
        </w:rPr>
        <w:t>П О С Т А Н О В И Л:</w:t>
      </w:r>
    </w:p>
    <w:p w:rsidR="007F12B1" w:rsidRPr="00FF0479">
      <w:pPr>
        <w:ind w:left="-142" w:right="282"/>
        <w:jc w:val="center"/>
        <w:rPr>
          <w:color w:val="auto"/>
          <w:sz w:val="28"/>
        </w:rPr>
      </w:pPr>
    </w:p>
    <w:p w:rsidR="00827E27" w:rsidRPr="00FF0479">
      <w:pPr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Прон</w:t>
      </w:r>
      <w:r w:rsidR="00701737">
        <w:rPr>
          <w:color w:val="auto"/>
          <w:sz w:val="28"/>
        </w:rPr>
        <w:t>ь</w:t>
      </w:r>
      <w:r>
        <w:rPr>
          <w:color w:val="auto"/>
          <w:sz w:val="28"/>
        </w:rPr>
        <w:t xml:space="preserve"> Игоря Евгеньевича</w:t>
      </w:r>
      <w:r w:rsidRPr="00FF0479" w:rsidR="00A8103E">
        <w:rPr>
          <w:color w:val="auto"/>
          <w:sz w:val="28"/>
        </w:rPr>
        <w:t xml:space="preserve"> </w:t>
      </w:r>
      <w:r w:rsidRPr="00FF0479" w:rsidR="00931571">
        <w:rPr>
          <w:color w:val="auto"/>
          <w:sz w:val="28"/>
        </w:rPr>
        <w:t>признать виновн</w:t>
      </w:r>
      <w:r w:rsidRPr="00FF0479" w:rsidR="00C20D03">
        <w:rPr>
          <w:color w:val="auto"/>
          <w:sz w:val="28"/>
        </w:rPr>
        <w:t>ым</w:t>
      </w:r>
      <w:r w:rsidRPr="00FF0479" w:rsidR="00931571">
        <w:rPr>
          <w:color w:val="auto"/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Pr="00FF0479" w:rsidR="00C20D03">
        <w:rPr>
          <w:color w:val="auto"/>
          <w:sz w:val="28"/>
        </w:rPr>
        <w:t>му</w:t>
      </w:r>
      <w:r w:rsidRPr="00FF0479" w:rsidR="00931571">
        <w:rPr>
          <w:color w:val="auto"/>
          <w:sz w:val="28"/>
        </w:rPr>
        <w:t xml:space="preserve"> наказание в виде административного штрафа в размере </w:t>
      </w:r>
      <w:r w:rsidRPr="00FF0479" w:rsidR="00ED00BD">
        <w:rPr>
          <w:color w:val="auto"/>
          <w:sz w:val="28"/>
        </w:rPr>
        <w:t xml:space="preserve">                  </w:t>
      </w:r>
      <w:r w:rsidRPr="00FF0479" w:rsidR="00931571">
        <w:rPr>
          <w:color w:val="auto"/>
          <w:sz w:val="28"/>
        </w:rPr>
        <w:t>5 000 (пять тысяч) рублей.</w:t>
      </w:r>
    </w:p>
    <w:p w:rsidR="000C5353">
      <w:pPr>
        <w:ind w:right="282" w:firstLine="692"/>
        <w:jc w:val="both"/>
        <w:rPr>
          <w:color w:val="auto"/>
          <w:sz w:val="28"/>
        </w:rPr>
      </w:pPr>
      <w:r w:rsidRPr="000C5353">
        <w:rPr>
          <w:color w:val="auto"/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 г.</w:t>
      </w:r>
      <w:r w:rsidRPr="000C5353">
        <w:rPr>
          <w:color w:val="auto"/>
          <w:sz w:val="28"/>
        </w:rPr>
        <w:t xml:space="preserve">Ханты-Мансийск//УФК по Ханты-Мансийскому автономному округу-Югре г.Ханты-Мансийск, КБК 18811601123010001140, БИК 007162163, ОКТМО </w:t>
      </w:r>
      <w:r>
        <w:rPr>
          <w:color w:val="auto"/>
          <w:sz w:val="28"/>
        </w:rPr>
        <w:t>71871000</w:t>
      </w:r>
      <w:r w:rsidRPr="000C5353">
        <w:rPr>
          <w:color w:val="auto"/>
          <w:sz w:val="28"/>
        </w:rPr>
        <w:t xml:space="preserve">, УИН </w:t>
      </w:r>
      <w:r>
        <w:rPr>
          <w:color w:val="auto"/>
          <w:sz w:val="28"/>
        </w:rPr>
        <w:t>18810486240910019436</w:t>
      </w:r>
      <w:r w:rsidRPr="000C5353">
        <w:rPr>
          <w:color w:val="auto"/>
          <w:sz w:val="28"/>
        </w:rPr>
        <w:t>.</w:t>
      </w:r>
    </w:p>
    <w:p w:rsidR="00827E27" w:rsidRPr="00FF0479">
      <w:pPr>
        <w:ind w:right="282" w:firstLine="692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FF0479">
        <w:rPr>
          <w:color w:val="auto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FF0479">
        <w:rPr>
          <w:color w:val="auto"/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 w:rsidRPr="00FF0479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FF0479">
        <w:rPr>
          <w:color w:val="auto"/>
          <w:sz w:val="28"/>
        </w:rPr>
        <w:t>, </w:t>
      </w:r>
      <w:hyperlink r:id="rId18" w:anchor="/document/12125267/entry/302013" w:history="1">
        <w:r w:rsidRPr="00FF0479">
          <w:rPr>
            <w:rStyle w:val="Hyperlink"/>
            <w:color w:val="auto"/>
            <w:sz w:val="28"/>
            <w:u w:val="none"/>
          </w:rPr>
          <w:t>1.3 - 1.3-3</w:t>
        </w:r>
      </w:hyperlink>
      <w:r w:rsidRPr="00FF0479">
        <w:rPr>
          <w:color w:val="auto"/>
          <w:sz w:val="28"/>
        </w:rPr>
        <w:t> и </w:t>
      </w:r>
      <w:hyperlink r:id="rId18" w:anchor="/document/12125267/entry/302014" w:history="1">
        <w:r w:rsidRPr="00FF0479">
          <w:rPr>
            <w:rStyle w:val="Hyperlink"/>
            <w:color w:val="auto"/>
            <w:sz w:val="28"/>
            <w:u w:val="none"/>
          </w:rPr>
          <w:t>1.4</w:t>
        </w:r>
      </w:hyperlink>
      <w:r w:rsidRPr="00FF0479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FF0479">
        <w:rPr>
          <w:color w:val="auto"/>
          <w:sz w:val="28"/>
        </w:rPr>
        <w:t>енных </w:t>
      </w:r>
      <w:hyperlink r:id="rId18" w:anchor="/document/12125267/entry/315" w:history="1">
        <w:r w:rsidRPr="00FF0479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FF0479">
        <w:rPr>
          <w:color w:val="auto"/>
          <w:sz w:val="28"/>
        </w:rPr>
        <w:t> настоящего Кодекса</w:t>
      </w:r>
      <w:r w:rsidRPr="00FF0479">
        <w:rPr>
          <w:color w:val="auto"/>
          <w:sz w:val="28"/>
        </w:rPr>
        <w:t xml:space="preserve">. В тот же срок должна быть предъявлена квитанция об уплате штрафа мировому судье судебного участка № </w:t>
      </w:r>
      <w:r w:rsidR="000C5353">
        <w:rPr>
          <w:color w:val="auto"/>
          <w:sz w:val="28"/>
        </w:rPr>
        <w:t>2</w:t>
      </w:r>
      <w:r w:rsidRPr="00FF0479">
        <w:rPr>
          <w:color w:val="auto"/>
          <w:sz w:val="28"/>
        </w:rPr>
        <w:t xml:space="preserve"> Няганского судебного района ХМАО-</w:t>
      </w:r>
      <w:r w:rsidRPr="00FF0479">
        <w:rPr>
          <w:color w:val="auto"/>
          <w:sz w:val="28"/>
        </w:rPr>
        <w:t>Югры.</w:t>
      </w:r>
    </w:p>
    <w:p w:rsidR="00827E27" w:rsidRPr="00FF0479" w:rsidP="00EB7A40">
      <w:pPr>
        <w:ind w:right="282" w:firstLine="720"/>
        <w:jc w:val="both"/>
        <w:rPr>
          <w:color w:val="auto"/>
          <w:sz w:val="28"/>
          <w:szCs w:val="28"/>
        </w:rPr>
      </w:pPr>
      <w:r w:rsidRPr="00FF0479">
        <w:rPr>
          <w:color w:val="auto"/>
          <w:sz w:val="28"/>
          <w:szCs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</w:t>
      </w:r>
      <w:r w:rsidRPr="00FF0479">
        <w:rPr>
          <w:color w:val="auto"/>
          <w:sz w:val="28"/>
          <w:szCs w:val="28"/>
        </w:rPr>
        <w:t xml:space="preserve"> правонарушения, предусмотренного </w:t>
      </w:r>
      <w:hyperlink r:id="rId19" w:anchor="/document/12125267/entry/120" w:history="1">
        <w:r w:rsidRPr="00FF0479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FF0479">
        <w:rPr>
          <w:color w:val="auto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9" w:anchor="/document/12125267/entry/121011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702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FF0479">
        <w:rPr>
          <w:color w:val="auto"/>
          <w:sz w:val="28"/>
          <w:szCs w:val="28"/>
        </w:rPr>
        <w:t xml:space="preserve"> и </w:t>
      </w:r>
      <w:hyperlink r:id="rId19" w:anchor="/document/12125267/entry/12704" w:history="1">
        <w:r w:rsidRPr="00FF0479">
          <w:rPr>
            <w:rStyle w:val="Hyperlink"/>
            <w:color w:val="auto"/>
            <w:sz w:val="28"/>
            <w:szCs w:val="28"/>
            <w:u w:val="none"/>
          </w:rPr>
          <w:t>4 статьи 12.7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8" w:history="1">
        <w:r w:rsidRPr="00FF0479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906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FF0479">
        <w:rPr>
          <w:color w:val="auto"/>
          <w:sz w:val="28"/>
          <w:szCs w:val="28"/>
        </w:rPr>
        <w:t xml:space="preserve"> и </w:t>
      </w:r>
      <w:hyperlink r:id="rId19" w:anchor="/document/12125267/entry/12907" w:history="1">
        <w:r w:rsidRPr="00FF0479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10" w:history="1">
        <w:r w:rsidRPr="00FF0479">
          <w:rPr>
            <w:rStyle w:val="Hyperlink"/>
            <w:color w:val="auto"/>
            <w:sz w:val="28"/>
            <w:szCs w:val="28"/>
            <w:u w:val="none"/>
          </w:rPr>
          <w:t>статьей 12.10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123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1505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16031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FF0479">
        <w:rPr>
          <w:color w:val="auto"/>
          <w:sz w:val="28"/>
          <w:szCs w:val="28"/>
        </w:rPr>
        <w:t xml:space="preserve"> </w:t>
      </w:r>
      <w:hyperlink r:id="rId19" w:anchor="/document/12125267/entry/1224" w:history="1">
        <w:r w:rsidRPr="00FF0479">
          <w:rPr>
            <w:rStyle w:val="Hyperlink"/>
            <w:color w:val="auto"/>
            <w:sz w:val="28"/>
            <w:szCs w:val="28"/>
            <w:u w:val="none"/>
          </w:rPr>
          <w:t>стат</w:t>
        </w:r>
        <w:r w:rsidRPr="00FF0479">
          <w:rPr>
            <w:rStyle w:val="Hyperlink"/>
            <w:color w:val="auto"/>
            <w:sz w:val="28"/>
            <w:szCs w:val="28"/>
            <w:u w:val="none"/>
          </w:rPr>
          <w:t>ьями 12.24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26" w:history="1">
        <w:r w:rsidRPr="00FF0479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FF0479">
        <w:rPr>
          <w:color w:val="auto"/>
          <w:sz w:val="28"/>
          <w:szCs w:val="28"/>
        </w:rPr>
        <w:t xml:space="preserve">, </w:t>
      </w:r>
      <w:hyperlink r:id="rId19" w:anchor="/document/12125267/entry/122703" w:history="1">
        <w:r w:rsidRPr="00FF0479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FF0479">
        <w:rPr>
          <w:color w:val="auto"/>
          <w:sz w:val="28"/>
          <w:szCs w:val="28"/>
        </w:rPr>
        <w:t xml:space="preserve"> настоящего Кодекса, не позднее двадцати дней со дня вын</w:t>
      </w:r>
      <w:r w:rsidRPr="00FF0479">
        <w:rPr>
          <w:color w:val="auto"/>
          <w:sz w:val="28"/>
          <w:szCs w:val="28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</w:t>
      </w:r>
      <w:r w:rsidRPr="00FF0479">
        <w:rPr>
          <w:color w:val="auto"/>
          <w:sz w:val="28"/>
          <w:szCs w:val="28"/>
        </w:rPr>
        <w:t>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</w:t>
      </w:r>
      <w:r w:rsidRPr="00FF0479">
        <w:rPr>
          <w:color w:val="auto"/>
          <w:sz w:val="28"/>
          <w:szCs w:val="28"/>
        </w:rPr>
        <w:t xml:space="preserve">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9" w:anchor="/document/12125267/entry/300" w:history="1">
        <w:r w:rsidRPr="00FF0479">
          <w:rPr>
            <w:rStyle w:val="Hyperlink"/>
            <w:color w:val="auto"/>
            <w:sz w:val="28"/>
            <w:szCs w:val="28"/>
            <w:u w:val="none"/>
          </w:rPr>
          <w:t>главой 30</w:t>
        </w:r>
      </w:hyperlink>
      <w:r w:rsidRPr="00FF0479">
        <w:rPr>
          <w:color w:val="auto"/>
          <w:sz w:val="28"/>
          <w:szCs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 w:rsidRPr="00FF0479">
        <w:rPr>
          <w:color w:val="auto"/>
          <w:sz w:val="28"/>
          <w:szCs w:val="28"/>
        </w:rPr>
        <w:t>штраф уплачивается в полном размере</w:t>
      </w:r>
      <w:r w:rsidR="00495883">
        <w:rPr>
          <w:color w:val="auto"/>
          <w:sz w:val="28"/>
          <w:szCs w:val="28"/>
        </w:rPr>
        <w:t xml:space="preserve"> </w:t>
      </w:r>
      <w:r w:rsidR="00495883">
        <w:rPr>
          <w:color w:val="auto"/>
          <w:sz w:val="28"/>
        </w:rPr>
        <w:t>(в редакции, действующей на момент совершения административного правонарушения)</w:t>
      </w:r>
      <w:r w:rsidRPr="00FF0479">
        <w:rPr>
          <w:color w:val="auto"/>
          <w:sz w:val="28"/>
          <w:szCs w:val="28"/>
        </w:rPr>
        <w:t>.</w:t>
      </w:r>
      <w:r w:rsidRPr="00FF0479">
        <w:rPr>
          <w:color w:val="auto"/>
          <w:sz w:val="28"/>
          <w:szCs w:val="28"/>
        </w:rPr>
        <w:t xml:space="preserve"> </w:t>
      </w:r>
    </w:p>
    <w:p w:rsidR="00827E27" w:rsidRPr="00FF0479">
      <w:pPr>
        <w:ind w:right="282" w:firstLine="720"/>
        <w:jc w:val="both"/>
        <w:rPr>
          <w:color w:val="auto"/>
          <w:sz w:val="28"/>
        </w:rPr>
      </w:pPr>
      <w:r w:rsidRPr="00FF0479">
        <w:rPr>
          <w:color w:val="auto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</w:t>
      </w:r>
      <w:r w:rsidRPr="00FF0479">
        <w:rPr>
          <w:color w:val="auto"/>
          <w:sz w:val="28"/>
        </w:rPr>
        <w:t xml:space="preserve"> свидетельствующег</w:t>
      </w:r>
      <w:r w:rsidRPr="00FF0479">
        <w:rPr>
          <w:color w:val="auto"/>
          <w:sz w:val="28"/>
        </w:rPr>
        <w:t>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</w:t>
      </w:r>
      <w:r w:rsidRPr="00FF0479">
        <w:rPr>
          <w:color w:val="auto"/>
          <w:sz w:val="28"/>
        </w:rPr>
        <w:t xml:space="preserve">тивном правонарушении, предусмотренном частью 1 </w:t>
      </w:r>
      <w:hyperlink r:id="rId20" w:anchor="sub_202501" w:history="1">
        <w:r w:rsidRPr="00FF0479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FF0479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RPr="00FF0479">
      <w:pPr>
        <w:ind w:right="282" w:firstLine="720"/>
        <w:jc w:val="both"/>
        <w:rPr>
          <w:color w:val="auto"/>
          <w:sz w:val="28"/>
        </w:rPr>
      </w:pPr>
      <w:r w:rsidRPr="00FF0479">
        <w:rPr>
          <w:color w:val="auto"/>
          <w:sz w:val="28"/>
        </w:rPr>
        <w:t>Постановление по делу об административном пр</w:t>
      </w:r>
      <w:r w:rsidRPr="00FF0479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0C5353">
        <w:rPr>
          <w:color w:val="auto"/>
          <w:sz w:val="28"/>
        </w:rPr>
        <w:t xml:space="preserve">2 </w:t>
      </w:r>
      <w:r w:rsidRPr="00FF0479">
        <w:rPr>
          <w:color w:val="auto"/>
          <w:sz w:val="28"/>
        </w:rPr>
        <w:t>Няганского судебного района Ханты-Мансийского автономного округа-Югры либо непосредственно в суд, уполномоченны</w:t>
      </w:r>
      <w:r w:rsidRPr="00FF0479">
        <w:rPr>
          <w:color w:val="auto"/>
          <w:sz w:val="28"/>
        </w:rPr>
        <w:t xml:space="preserve">й рассматривать жалобу, в течение 10 </w:t>
      </w:r>
      <w:r w:rsidR="000C5353">
        <w:rPr>
          <w:color w:val="auto"/>
          <w:sz w:val="28"/>
        </w:rPr>
        <w:t>дней</w:t>
      </w:r>
      <w:r w:rsidRPr="00FF0479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827E27" w:rsidRPr="00FF0479">
      <w:pPr>
        <w:ind w:firstLine="708"/>
        <w:jc w:val="both"/>
        <w:rPr>
          <w:color w:val="auto"/>
          <w:sz w:val="28"/>
        </w:rPr>
      </w:pPr>
    </w:p>
    <w:p w:rsidR="00827E27" w:rsidRPr="00FF0479">
      <w:pPr>
        <w:ind w:firstLine="708"/>
        <w:jc w:val="both"/>
        <w:rPr>
          <w:color w:val="auto"/>
          <w:sz w:val="28"/>
        </w:rPr>
      </w:pPr>
    </w:p>
    <w:p w:rsidR="00827E27" w:rsidRPr="00FF0479">
      <w:pPr>
        <w:ind w:firstLine="708"/>
        <w:jc w:val="both"/>
        <w:rPr>
          <w:color w:val="auto"/>
          <w:sz w:val="28"/>
        </w:rPr>
      </w:pPr>
    </w:p>
    <w:p w:rsidR="00FE1F87" w:rsidRPr="00FF0479">
      <w:pPr>
        <w:ind w:firstLine="708"/>
        <w:jc w:val="both"/>
        <w:rPr>
          <w:color w:val="auto"/>
          <w:sz w:val="28"/>
        </w:rPr>
      </w:pPr>
    </w:p>
    <w:p w:rsidR="00827E27" w:rsidRPr="00FF0479">
      <w:pPr>
        <w:jc w:val="both"/>
        <w:rPr>
          <w:color w:val="auto"/>
          <w:sz w:val="28"/>
        </w:rPr>
      </w:pPr>
      <w:r w:rsidRPr="00FF0479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FF0479">
        <w:rPr>
          <w:color w:val="auto"/>
          <w:sz w:val="28"/>
        </w:rPr>
        <w:t>Мировой судья</w:t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</w:r>
      <w:r w:rsidRPr="00FF0479">
        <w:rPr>
          <w:color w:val="auto"/>
          <w:sz w:val="28"/>
        </w:rPr>
        <w:tab/>
        <w:t>Л.Г. Волкова</w:t>
      </w:r>
    </w:p>
    <w:sectPr w:rsidSect="00495883">
      <w:footerReference w:type="default" r:id="rId21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ABB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1590A">
      <w:rPr>
        <w:rStyle w:val="PageNumber"/>
        <w:noProof/>
      </w:rPr>
      <w:t>5</w:t>
    </w:r>
    <w:r>
      <w:rPr>
        <w:rStyle w:val="PageNumber"/>
      </w:rPr>
      <w:fldChar w:fldCharType="end"/>
    </w:r>
  </w:p>
  <w:p w:rsidR="002E7AB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978BD"/>
    <w:rsid w:val="000C5353"/>
    <w:rsid w:val="000D2FE9"/>
    <w:rsid w:val="000E5C0A"/>
    <w:rsid w:val="001439D3"/>
    <w:rsid w:val="0014761F"/>
    <w:rsid w:val="001B7F47"/>
    <w:rsid w:val="001E3FD8"/>
    <w:rsid w:val="001F3684"/>
    <w:rsid w:val="0026450E"/>
    <w:rsid w:val="00271E1E"/>
    <w:rsid w:val="00280067"/>
    <w:rsid w:val="002E7ABB"/>
    <w:rsid w:val="00355F7A"/>
    <w:rsid w:val="003A6FAE"/>
    <w:rsid w:val="00423285"/>
    <w:rsid w:val="00431C8C"/>
    <w:rsid w:val="004775C2"/>
    <w:rsid w:val="00495883"/>
    <w:rsid w:val="004A277E"/>
    <w:rsid w:val="004E3306"/>
    <w:rsid w:val="005100CF"/>
    <w:rsid w:val="00514C90"/>
    <w:rsid w:val="005216C7"/>
    <w:rsid w:val="006153B1"/>
    <w:rsid w:val="00667B1F"/>
    <w:rsid w:val="00696E97"/>
    <w:rsid w:val="006A3782"/>
    <w:rsid w:val="006B1CD7"/>
    <w:rsid w:val="006F2C28"/>
    <w:rsid w:val="00701737"/>
    <w:rsid w:val="007175CF"/>
    <w:rsid w:val="00764EB4"/>
    <w:rsid w:val="00777E26"/>
    <w:rsid w:val="007B1FF8"/>
    <w:rsid w:val="007C732B"/>
    <w:rsid w:val="007E142C"/>
    <w:rsid w:val="007F12B1"/>
    <w:rsid w:val="007F482D"/>
    <w:rsid w:val="00827E27"/>
    <w:rsid w:val="0083064B"/>
    <w:rsid w:val="0085025A"/>
    <w:rsid w:val="008B10E2"/>
    <w:rsid w:val="008C2A5A"/>
    <w:rsid w:val="008C5365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6470"/>
    <w:rsid w:val="00A56FA1"/>
    <w:rsid w:val="00A60E5F"/>
    <w:rsid w:val="00A8103E"/>
    <w:rsid w:val="00A922EA"/>
    <w:rsid w:val="00AE674E"/>
    <w:rsid w:val="00AE67DC"/>
    <w:rsid w:val="00B0048F"/>
    <w:rsid w:val="00B105AF"/>
    <w:rsid w:val="00B1590A"/>
    <w:rsid w:val="00B959A7"/>
    <w:rsid w:val="00BB3864"/>
    <w:rsid w:val="00C20D03"/>
    <w:rsid w:val="00C25551"/>
    <w:rsid w:val="00C4475D"/>
    <w:rsid w:val="00C7212F"/>
    <w:rsid w:val="00C9775F"/>
    <w:rsid w:val="00D9771A"/>
    <w:rsid w:val="00E70AA8"/>
    <w:rsid w:val="00EB4D67"/>
    <w:rsid w:val="00EB7A40"/>
    <w:rsid w:val="00ED00BD"/>
    <w:rsid w:val="00F32893"/>
    <w:rsid w:val="00F328CE"/>
    <w:rsid w:val="00F33641"/>
    <w:rsid w:val="00F449C3"/>
    <w:rsid w:val="00F52745"/>
    <w:rsid w:val="00F826BB"/>
    <w:rsid w:val="00F86237"/>
    <w:rsid w:val="00FB032D"/>
    <w:rsid w:val="00FC565C"/>
    <w:rsid w:val="00FD279E"/>
    <w:rsid w:val="00FE1F87"/>
    <w:rsid w:val="00FF0479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A2D39D-EE60-4299-9A5A-92AB732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https://internet.garant.ru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883B-88C5-406F-BB71-FAB8761D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